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D5A" w:rsidRPr="007028D4" w:rsidRDefault="00776864">
      <w:pPr>
        <w:jc w:val="center"/>
        <w:rPr>
          <w:rFonts w:ascii="黑体" w:eastAsia="黑体" w:hAnsi="黑体"/>
          <w:b/>
          <w:bCs/>
          <w:sz w:val="32"/>
          <w:szCs w:val="32"/>
        </w:rPr>
      </w:pPr>
      <w:bookmarkStart w:id="0" w:name="_GoBack"/>
      <w:r w:rsidRPr="007028D4">
        <w:rPr>
          <w:rFonts w:ascii="黑体" w:eastAsia="黑体" w:hAnsi="黑体" w:hint="eastAsia"/>
          <w:b/>
          <w:bCs/>
          <w:sz w:val="32"/>
          <w:szCs w:val="32"/>
        </w:rPr>
        <w:t>通航学院召开党委中心组理论学习（扩大）会</w:t>
      </w:r>
    </w:p>
    <w:bookmarkEnd w:id="0"/>
    <w:p w:rsidR="00940D5A" w:rsidRPr="007028D4" w:rsidRDefault="00776864" w:rsidP="007028D4">
      <w:pPr>
        <w:pStyle w:val="a3"/>
        <w:widowControl/>
        <w:spacing w:line="30" w:lineRule="atLeast"/>
        <w:ind w:firstLineChars="200" w:firstLine="560"/>
        <w:jc w:val="both"/>
        <w:rPr>
          <w:rFonts w:asciiTheme="minorEastAsia" w:hAnsiTheme="minorEastAsia" w:hint="eastAsia"/>
          <w:sz w:val="28"/>
          <w:szCs w:val="28"/>
        </w:rPr>
      </w:pPr>
      <w:r w:rsidRPr="007028D4">
        <w:rPr>
          <w:rFonts w:asciiTheme="minorEastAsia" w:hAnsiTheme="minorEastAsia" w:hint="eastAsia"/>
          <w:sz w:val="28"/>
          <w:szCs w:val="28"/>
        </w:rPr>
        <w:t>9</w:t>
      </w:r>
      <w:r w:rsidRPr="007028D4">
        <w:rPr>
          <w:rFonts w:asciiTheme="minorEastAsia" w:hAnsiTheme="minorEastAsia" w:hint="eastAsia"/>
          <w:sz w:val="28"/>
          <w:szCs w:val="28"/>
        </w:rPr>
        <w:t>月</w:t>
      </w:r>
      <w:r w:rsidRPr="007028D4">
        <w:rPr>
          <w:rFonts w:asciiTheme="minorEastAsia" w:hAnsiTheme="minorEastAsia" w:hint="eastAsia"/>
          <w:sz w:val="28"/>
          <w:szCs w:val="28"/>
        </w:rPr>
        <w:t>3</w:t>
      </w:r>
      <w:r w:rsidRPr="007028D4">
        <w:rPr>
          <w:rFonts w:asciiTheme="minorEastAsia" w:hAnsiTheme="minorEastAsia" w:hint="eastAsia"/>
          <w:sz w:val="28"/>
          <w:szCs w:val="28"/>
        </w:rPr>
        <w:t>日下午，通航学院在</w:t>
      </w:r>
      <w:r w:rsidRPr="007028D4">
        <w:rPr>
          <w:rFonts w:asciiTheme="minorEastAsia" w:hAnsiTheme="minorEastAsia" w:hint="eastAsia"/>
          <w:sz w:val="28"/>
          <w:szCs w:val="28"/>
        </w:rPr>
        <w:t>S303</w:t>
      </w:r>
      <w:r w:rsidRPr="007028D4">
        <w:rPr>
          <w:rFonts w:asciiTheme="minorEastAsia" w:hAnsiTheme="minorEastAsia" w:hint="eastAsia"/>
          <w:sz w:val="28"/>
          <w:szCs w:val="28"/>
        </w:rPr>
        <w:t>会议室召开学院党委中心组理论学习（扩大）会，专题学习《习近平谈治国理政》第三卷。学院党委委员、各专业系部负责人、科级及以上人员参会，会议由学院党委书记罗明主持。</w:t>
      </w:r>
    </w:p>
    <w:p w:rsidR="007028D4" w:rsidRPr="007028D4" w:rsidRDefault="007028D4" w:rsidP="007028D4">
      <w:pPr>
        <w:pStyle w:val="a3"/>
        <w:widowControl/>
        <w:spacing w:line="30" w:lineRule="atLeast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7028D4"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5274310" cy="3955733"/>
            <wp:effectExtent l="19050" t="0" r="2540" b="0"/>
            <wp:docPr id="1" name="图片 1" descr="C:\Users\ADMINI~1\AppData\Local\Temp\WeChat Files\1135af338c705d12e2d30aecd25fa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1135af338c705d12e2d30aecd25fa4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D5A" w:rsidRPr="007028D4" w:rsidRDefault="00776864" w:rsidP="007028D4">
      <w:pPr>
        <w:pStyle w:val="a3"/>
        <w:widowControl/>
        <w:spacing w:line="30" w:lineRule="atLeast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7028D4">
        <w:rPr>
          <w:rFonts w:asciiTheme="minorEastAsia" w:hAnsiTheme="minorEastAsia" w:hint="eastAsia"/>
          <w:sz w:val="28"/>
          <w:szCs w:val="28"/>
        </w:rPr>
        <w:t>会上，罗明书记传达了中共中央办公厅转发了《中央宣传部、中央组织部关于认真组织学习〈习近平谈治国理政〉第三卷的通知》和学校党委《学习宣传贯彻〈习近平谈治国理政〉第三卷的实施方案》等文件精神。随后，向参会人员分享了自己初步学习的收获与体会，指出《习近平谈治国理政》第三卷的出版发行，对于推动广大党员、干部和群众学懂弄通做实习近平新时代中国特色社会主义思想，系统掌握贯穿其中的马克思主义立场观点方法，增强“四个意识”、坚定</w:t>
      </w:r>
      <w:r w:rsidRPr="007028D4">
        <w:rPr>
          <w:rFonts w:asciiTheme="minorEastAsia" w:hAnsiTheme="minorEastAsia" w:hint="eastAsia"/>
          <w:sz w:val="28"/>
          <w:szCs w:val="28"/>
        </w:rPr>
        <w:lastRenderedPageBreak/>
        <w:t>“四个自信”、做到“两个维护”；对于帮助国际社会更好了解这一重要思想的主要内容，增进对中国共产党</w:t>
      </w:r>
      <w:r w:rsidRPr="007028D4">
        <w:rPr>
          <w:rFonts w:asciiTheme="minorEastAsia" w:hAnsiTheme="minorEastAsia" w:hint="eastAsia"/>
          <w:sz w:val="28"/>
          <w:szCs w:val="28"/>
        </w:rPr>
        <w:t>为什么“能”、马克思主义为什么“行”、中国特色社会主义为什么“好”的认识和理解，具有重要意义。他强调，学习《习近平谈治国理政》第三卷，要把握精髓学深悟透其核心要点，必须注意三方面：一要了解历史背景，把握其实践基础，二要深入学习领会，读懂其核心要义，三要掌握工作方法，提高自身能力本领。</w:t>
      </w:r>
    </w:p>
    <w:p w:rsidR="00940D5A" w:rsidRPr="007028D4" w:rsidRDefault="00776864" w:rsidP="007028D4">
      <w:pPr>
        <w:pStyle w:val="a3"/>
        <w:widowControl/>
        <w:spacing w:line="30" w:lineRule="atLeast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7028D4">
        <w:rPr>
          <w:rFonts w:asciiTheme="minorEastAsia" w:hAnsiTheme="minorEastAsia" w:hint="eastAsia"/>
          <w:sz w:val="28"/>
          <w:szCs w:val="28"/>
        </w:rPr>
        <w:t>接下来，学院将在全院开展《习近平谈治国理政》第三卷的学习，全面系统学、深入思考学、联系实际学，不断提高政治能力，切实把学习成效转化为应对风险挑战、推动学院事业发展的治理能力和工作水平。</w:t>
      </w:r>
    </w:p>
    <w:p w:rsidR="00940D5A" w:rsidRPr="007028D4" w:rsidRDefault="00940D5A" w:rsidP="007028D4">
      <w:pPr>
        <w:pStyle w:val="a3"/>
        <w:widowControl/>
        <w:spacing w:line="30" w:lineRule="atLeast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</w:p>
    <w:p w:rsidR="00940D5A" w:rsidRPr="007028D4" w:rsidRDefault="00940D5A" w:rsidP="007028D4">
      <w:pPr>
        <w:pStyle w:val="a3"/>
        <w:widowControl/>
        <w:spacing w:line="30" w:lineRule="atLeast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</w:p>
    <w:p w:rsidR="00940D5A" w:rsidRPr="007028D4" w:rsidRDefault="00940D5A" w:rsidP="007028D4">
      <w:pPr>
        <w:pStyle w:val="a3"/>
        <w:widowControl/>
        <w:spacing w:line="30" w:lineRule="atLeast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</w:p>
    <w:p w:rsidR="00940D5A" w:rsidRPr="007028D4" w:rsidRDefault="00940D5A" w:rsidP="007028D4">
      <w:pPr>
        <w:pStyle w:val="a3"/>
        <w:widowControl/>
        <w:spacing w:line="30" w:lineRule="atLeast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</w:p>
    <w:p w:rsidR="00940D5A" w:rsidRPr="007028D4" w:rsidRDefault="00940D5A" w:rsidP="007028D4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</w:p>
    <w:sectPr w:rsidR="00940D5A" w:rsidRPr="007028D4" w:rsidSect="00940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3E37B32"/>
    <w:rsid w:val="007028D4"/>
    <w:rsid w:val="00776864"/>
    <w:rsid w:val="00940D5A"/>
    <w:rsid w:val="53E3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0D5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0D5A"/>
    <w:pPr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sid w:val="00940D5A"/>
    <w:rPr>
      <w:color w:val="333333"/>
      <w:u w:val="none"/>
    </w:rPr>
  </w:style>
  <w:style w:type="character" w:styleId="a5">
    <w:name w:val="Emphasis"/>
    <w:basedOn w:val="a0"/>
    <w:qFormat/>
    <w:rsid w:val="00940D5A"/>
  </w:style>
  <w:style w:type="character" w:styleId="HTML">
    <w:name w:val="HTML Definition"/>
    <w:basedOn w:val="a0"/>
    <w:rsid w:val="00940D5A"/>
  </w:style>
  <w:style w:type="character" w:styleId="HTML0">
    <w:name w:val="HTML Acronym"/>
    <w:basedOn w:val="a0"/>
    <w:rsid w:val="00940D5A"/>
    <w:rPr>
      <w:bdr w:val="none" w:sz="0" w:space="0" w:color="auto"/>
    </w:rPr>
  </w:style>
  <w:style w:type="character" w:styleId="HTML1">
    <w:name w:val="HTML Variable"/>
    <w:basedOn w:val="a0"/>
    <w:rsid w:val="00940D5A"/>
  </w:style>
  <w:style w:type="character" w:styleId="a6">
    <w:name w:val="Hyperlink"/>
    <w:basedOn w:val="a0"/>
    <w:rsid w:val="00940D5A"/>
    <w:rPr>
      <w:color w:val="333333"/>
      <w:u w:val="none"/>
    </w:rPr>
  </w:style>
  <w:style w:type="character" w:styleId="HTML2">
    <w:name w:val="HTML Code"/>
    <w:basedOn w:val="a0"/>
    <w:rsid w:val="00940D5A"/>
    <w:rPr>
      <w:rFonts w:ascii="Courier New" w:hAnsi="Courier New"/>
      <w:sz w:val="20"/>
    </w:rPr>
  </w:style>
  <w:style w:type="character" w:styleId="HTML3">
    <w:name w:val="HTML Cite"/>
    <w:basedOn w:val="a0"/>
    <w:rsid w:val="00940D5A"/>
  </w:style>
  <w:style w:type="character" w:customStyle="1" w:styleId="hover">
    <w:name w:val="hover"/>
    <w:basedOn w:val="a0"/>
    <w:rsid w:val="00940D5A"/>
    <w:rPr>
      <w:color w:val="1258AD"/>
      <w:u w:val="none"/>
      <w:bdr w:val="single" w:sz="6" w:space="0" w:color="1258AD"/>
    </w:rPr>
  </w:style>
  <w:style w:type="character" w:customStyle="1" w:styleId="layui-this">
    <w:name w:val="layui-this"/>
    <w:basedOn w:val="a0"/>
    <w:rsid w:val="00940D5A"/>
    <w:rPr>
      <w:bdr w:val="single" w:sz="6" w:space="0" w:color="EEEEEE"/>
      <w:shd w:val="clear" w:color="auto" w:fill="FFFFFF"/>
    </w:rPr>
  </w:style>
  <w:style w:type="character" w:customStyle="1" w:styleId="first-child">
    <w:name w:val="first-child"/>
    <w:basedOn w:val="a0"/>
    <w:rsid w:val="00940D5A"/>
    <w:rPr>
      <w:bdr w:val="none" w:sz="0" w:space="0" w:color="auto"/>
    </w:rPr>
  </w:style>
  <w:style w:type="character" w:customStyle="1" w:styleId="hover8">
    <w:name w:val="hover8"/>
    <w:basedOn w:val="a0"/>
    <w:rsid w:val="00940D5A"/>
    <w:rPr>
      <w:color w:val="1258AD"/>
      <w:u w:val="none"/>
      <w:bdr w:val="single" w:sz="6" w:space="0" w:color="1258AD"/>
    </w:rPr>
  </w:style>
  <w:style w:type="paragraph" w:styleId="a7">
    <w:name w:val="Balloon Text"/>
    <w:basedOn w:val="a"/>
    <w:link w:val="Char"/>
    <w:rsid w:val="007028D4"/>
    <w:rPr>
      <w:sz w:val="18"/>
      <w:szCs w:val="18"/>
    </w:rPr>
  </w:style>
  <w:style w:type="character" w:customStyle="1" w:styleId="Char">
    <w:name w:val="批注框文本 Char"/>
    <w:basedOn w:val="a0"/>
    <w:link w:val="a7"/>
    <w:rsid w:val="007028D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14</Characters>
  <Application>Microsoft Office Word</Application>
  <DocSecurity>0</DocSecurity>
  <Lines>1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肉肉圆嘟嘟</dc:creator>
  <cp:lastModifiedBy>戴聚坤</cp:lastModifiedBy>
  <cp:revision>2</cp:revision>
  <dcterms:created xsi:type="dcterms:W3CDTF">2020-09-04T09:01:00Z</dcterms:created>
  <dcterms:modified xsi:type="dcterms:W3CDTF">2020-09-04T09:01:00Z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